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right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Załącznik nr 6 do ZW 121/2020</w:t>
      </w:r>
    </w:p>
    <w:tbl>
      <w:tblPr>
        <w:tblStyle w:val="Table1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>
                <w:rtl w:val="0"/>
              </w:rPr>
              <w:t xml:space="preserve">WYDZIAŁ ZARZĄDZANIA</w:t>
            </w:r>
          </w:p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Style w:val="Heading2"/>
              <w:ind w:left="576" w:hanging="576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KARTA PRZEDMIOTU</w:t>
            </w:r>
          </w:p>
          <w:p w:rsidR="00000000" w:rsidDel="00000000" w:rsidP="00000000" w:rsidRDefault="00000000" w:rsidRPr="00000000" w14:paraId="00000005">
            <w:pPr>
              <w:pStyle w:val="Heading2"/>
              <w:numPr>
                <w:ilvl w:val="1"/>
                <w:numId w:val="1"/>
              </w:numPr>
              <w:ind w:left="576" w:hanging="576"/>
              <w:rPr/>
            </w:pPr>
            <w:r w:rsidDel="00000000" w:rsidR="00000000" w:rsidRPr="00000000">
              <w:rPr>
                <w:rtl w:val="0"/>
              </w:rPr>
              <w:t xml:space="preserve">Nazwa przedmiotu w języku polskim Decyzje strategicznego przywództwa</w:t>
            </w:r>
          </w:p>
          <w:p w:rsidR="00000000" w:rsidDel="00000000" w:rsidP="00000000" w:rsidRDefault="00000000" w:rsidRPr="00000000" w14:paraId="00000006">
            <w:pPr>
              <w:pStyle w:val="Heading2"/>
              <w:numPr>
                <w:ilvl w:val="1"/>
                <w:numId w:val="1"/>
              </w:numPr>
              <w:ind w:left="576" w:hanging="576"/>
              <w:rPr/>
            </w:pPr>
            <w:r w:rsidDel="00000000" w:rsidR="00000000" w:rsidRPr="00000000">
              <w:rPr>
                <w:rtl w:val="0"/>
              </w:rPr>
              <w:t xml:space="preserve">Nazwa przedmiotu w języku angielskim </w:t>
            </w:r>
            <w:r w:rsidDel="00000000" w:rsidR="00000000" w:rsidRPr="00000000">
              <w:rPr>
                <w:b w:val="0"/>
                <w:rtl w:val="0"/>
              </w:rPr>
              <w:t xml:space="preserve">Strategic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0"/>
                <w:rtl w:val="0"/>
              </w:rPr>
              <w:t xml:space="preserve">Decisions  of leadership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pStyle w:val="Heading2"/>
              <w:numPr>
                <w:ilvl w:val="1"/>
                <w:numId w:val="1"/>
              </w:numPr>
              <w:ind w:left="576" w:hanging="576"/>
              <w:rPr/>
            </w:pPr>
            <w:r w:rsidDel="00000000" w:rsidR="00000000" w:rsidRPr="00000000">
              <w:rPr>
                <w:rtl w:val="0"/>
              </w:rPr>
              <w:t xml:space="preserve">Kierunek studiów (jeśli dotyczy): Inżynieria Zarządzania   </w:t>
            </w:r>
          </w:p>
          <w:p w:rsidR="00000000" w:rsidDel="00000000" w:rsidP="00000000" w:rsidRDefault="00000000" w:rsidRPr="00000000" w14:paraId="00000008">
            <w:pPr>
              <w:pStyle w:val="Heading2"/>
              <w:numPr>
                <w:ilvl w:val="1"/>
                <w:numId w:val="1"/>
              </w:numPr>
              <w:ind w:left="576" w:hanging="576"/>
              <w:rPr/>
            </w:pPr>
            <w:r w:rsidDel="00000000" w:rsidR="00000000" w:rsidRPr="00000000">
              <w:rPr>
                <w:rtl w:val="0"/>
              </w:rPr>
              <w:t xml:space="preserve">Specjalność (jeśli dotyczy): Zarządzanie projektami</w:t>
            </w:r>
          </w:p>
          <w:p w:rsidR="00000000" w:rsidDel="00000000" w:rsidP="00000000" w:rsidRDefault="00000000" w:rsidRPr="00000000" w14:paraId="00000009">
            <w:pPr>
              <w:rPr>
                <w:b w:val="1"/>
                <w:strike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Poziom i forma studiów:</w:t>
              <w:tab/>
              <w:t xml:space="preserve">II stopień, stacjonarna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>
                <w:b w:val="1"/>
                <w:highlight w:val="yellow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Rodzaj przedmiotu:</w:t>
              <w:tab/>
              <w:tab/>
              <w:t xml:space="preserve">wybieralny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b w:val="1"/>
                <w:highlight w:val="yellow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Kod przedmiotu</w:t>
              <w:tab/>
              <w:tab/>
              <w:t xml:space="preserve">PSZ0329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Grupa kursów                      NIE</w:t>
            </w:r>
          </w:p>
        </w:tc>
      </w:tr>
    </w:tbl>
    <w:p w:rsidR="00000000" w:rsidDel="00000000" w:rsidP="00000000" w:rsidRDefault="00000000" w:rsidRPr="00000000" w14:paraId="0000000D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11"/>
        <w:gridCol w:w="1125"/>
        <w:gridCol w:w="1256"/>
        <w:gridCol w:w="1426"/>
        <w:gridCol w:w="1238"/>
        <w:gridCol w:w="1304"/>
        <w:tblGridChange w:id="0">
          <w:tblGrid>
            <w:gridCol w:w="2711"/>
            <w:gridCol w:w="1125"/>
            <w:gridCol w:w="1256"/>
            <w:gridCol w:w="1426"/>
            <w:gridCol w:w="1238"/>
            <w:gridCol w:w="130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Wykład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Ćwiczenia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Laboratorium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Projekt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Seminarium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zajęć zorganizowanych w Uczelni (ZZU)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całkowitego nakładu pracy studenta (CNPS)</w:t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Forma zaliczenia</w:t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zaliczenie na ocenę</w:t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zaliczenie na ocenę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Dla grupy kursów zaznaczyć kurs końcowy (X)</w:t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Liczba punktów ECTS</w:t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odpowiadająca zajęciom </w:t>
            </w:r>
          </w:p>
          <w:p w:rsidR="00000000" w:rsidDel="00000000" w:rsidP="00000000" w:rsidRDefault="00000000" w:rsidRPr="00000000" w14:paraId="00000034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 charakterze praktycznym (P)</w:t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ECTS odpowiadająca zajęciom wymagającym bezpośredniego udziału nauczycieli lub innych osób prowadzących zajęcia  (BU)</w:t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0,7</w:t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0,7</w:t>
            </w:r>
          </w:p>
        </w:tc>
      </w:tr>
    </w:tbl>
    <w:p w:rsidR="00000000" w:rsidDel="00000000" w:rsidP="00000000" w:rsidRDefault="00000000" w:rsidRPr="00000000" w14:paraId="00000040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" w:before="6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WYMAGANIA WSTĘPNE W ZAKRESIE WIEDZY, UMIEJĘTNOŚCI I KOMPETENCJI SPOŁECZNYCH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ind w:left="720" w:hanging="710"/>
              <w:rPr/>
            </w:pPr>
            <w:r w:rsidDel="00000000" w:rsidR="00000000" w:rsidRPr="00000000">
              <w:rPr>
                <w:rtl w:val="0"/>
              </w:rPr>
              <w:t xml:space="preserve">Wymagania wstępne: brak. </w:t>
            </w:r>
          </w:p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sz w:val="12"/>
          <w:szCs w:val="12"/>
        </w:rPr>
      </w:pPr>
      <w:r w:rsidDel="00000000" w:rsidR="00000000" w:rsidRPr="00000000">
        <w:rPr>
          <w:sz w:val="12"/>
          <w:szCs w:val="12"/>
          <w:rtl w:val="0"/>
        </w:rPr>
        <w:t xml:space="preserve">\</w:t>
      </w:r>
    </w:p>
    <w:tbl>
      <w:tblPr>
        <w:tblStyle w:val="Table4"/>
        <w:tblW w:w="9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0"/>
        <w:tblGridChange w:id="0">
          <w:tblGrid>
            <w:gridCol w:w="90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CELE PRZEDMIOTU</w:t>
            </w:r>
          </w:p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Celem zajęć jest zapoznanie uczestnika z umiejętnościami, jakie powinien posiadać przywódca w zakresie podejmowania decyzji strategicznych.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C1.Zdobycie wiedzy z zakresu efektywnego kierowania zespołem 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C2. Zdobycie wiedzy w zakresie skutecznej komunikacji z pracownikami,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C3. Umiejętność rozwiązywania konfilktów organizacyjnych 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C4. Zdobycie wiedzy z zakresu nowoczesnych metod i narzędzi podejmowania decyzji </w:t>
            </w:r>
          </w:p>
          <w:p w:rsidR="00000000" w:rsidDel="00000000" w:rsidP="00000000" w:rsidRDefault="00000000" w:rsidRPr="00000000" w14:paraId="0000004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34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pStyle w:val="Heading4"/>
              <w:keepNext w:val="0"/>
              <w:numPr>
                <w:ilvl w:val="3"/>
                <w:numId w:val="1"/>
              </w:numPr>
              <w:spacing w:after="20" w:before="60" w:lineRule="auto"/>
              <w:ind w:left="862" w:hanging="862"/>
              <w:rPr/>
            </w:pPr>
            <w:r w:rsidDel="00000000" w:rsidR="00000000" w:rsidRPr="00000000">
              <w:rPr>
                <w:rtl w:val="0"/>
              </w:rPr>
              <w:t xml:space="preserve">PRZEDMIOTOWE EFEKTY UCZENIA SIĘ</w:t>
            </w:r>
          </w:p>
          <w:p w:rsidR="00000000" w:rsidDel="00000000" w:rsidP="00000000" w:rsidRDefault="00000000" w:rsidRPr="00000000" w14:paraId="00000059">
            <w:pPr>
              <w:tabs>
                <w:tab w:val="left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Z zakresu wiedzy:</w:t>
            </w:r>
          </w:p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PEU_W01 Ma uporządkowaną wiedzę w zakresie metod i narzędzi podejmowania decyzji</w:t>
            </w:r>
          </w:p>
          <w:p w:rsidR="00000000" w:rsidDel="00000000" w:rsidP="00000000" w:rsidRDefault="00000000" w:rsidRPr="00000000" w14:paraId="0000005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PEU_W02 Ma uporządkowaną wiedzę dot. sposobów kierowania zespołem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tabs>
                <w:tab w:val="left" w:pos="719"/>
              </w:tabs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tabs>
                <w:tab w:val="left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Z zakresu umiejętności:</w:t>
            </w:r>
          </w:p>
          <w:p w:rsidR="00000000" w:rsidDel="00000000" w:rsidP="00000000" w:rsidRDefault="00000000" w:rsidRPr="00000000" w14:paraId="0000005E">
            <w:pPr>
              <w:tabs>
                <w:tab w:val="left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PEU_U01 Posiada umiejętności prowadzenia twórczej dyskusji oraz rozwiązywania problemów</w:t>
            </w:r>
          </w:p>
          <w:p w:rsidR="00000000" w:rsidDel="00000000" w:rsidP="00000000" w:rsidRDefault="00000000" w:rsidRPr="00000000" w14:paraId="0000005F">
            <w:pPr>
              <w:tabs>
                <w:tab w:val="left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Z zakresu kompetencji społecznych:</w:t>
            </w:r>
          </w:p>
          <w:p w:rsidR="00000000" w:rsidDel="00000000" w:rsidP="00000000" w:rsidRDefault="00000000" w:rsidRPr="00000000" w14:paraId="00000060">
            <w:pPr>
              <w:tabs>
                <w:tab w:val="left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PEU_K01 Posiada umiejętność pracy zespołowej</w:t>
            </w:r>
          </w:p>
          <w:p w:rsidR="00000000" w:rsidDel="00000000" w:rsidP="00000000" w:rsidRDefault="00000000" w:rsidRPr="00000000" w14:paraId="00000061">
            <w:pPr>
              <w:tabs>
                <w:tab w:val="left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rPr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30.0" w:type="dxa"/>
        <w:jc w:val="left"/>
        <w:tblInd w:w="-10.0" w:type="dxa"/>
        <w:tblLayout w:type="fixed"/>
        <w:tblLook w:val="0000"/>
      </w:tblPr>
      <w:tblGrid>
        <w:gridCol w:w="765"/>
        <w:gridCol w:w="6988"/>
        <w:gridCol w:w="1477"/>
        <w:tblGridChange w:id="0">
          <w:tblGrid>
            <w:gridCol w:w="765"/>
            <w:gridCol w:w="6988"/>
            <w:gridCol w:w="1477"/>
          </w:tblGrid>
        </w:tblGridChange>
      </w:tblGrid>
      <w:tr>
        <w:trPr>
          <w:cantSplit w:val="0"/>
          <w:trHeight w:val="33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spacing w:after="20" w:before="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TREŚCI PROGRAMOWE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pStyle w:val="Heading3"/>
              <w:numPr>
                <w:ilvl w:val="2"/>
                <w:numId w:val="1"/>
              </w:numPr>
              <w:spacing w:after="20" w:before="60" w:lineRule="auto"/>
              <w:ind w:left="720" w:hanging="720"/>
              <w:rPr/>
            </w:pPr>
            <w:r w:rsidDel="00000000" w:rsidR="00000000" w:rsidRPr="00000000">
              <w:rPr>
                <w:rtl w:val="0"/>
              </w:rPr>
              <w:t xml:space="preserve">Forma zajęć - wykład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pStyle w:val="Heading5"/>
              <w:numPr>
                <w:ilvl w:val="4"/>
                <w:numId w:val="1"/>
              </w:numPr>
              <w:spacing w:after="20" w:before="60" w:lineRule="auto"/>
              <w:ind w:left="1008" w:hanging="1008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Liczba godzin 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A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Otoczenie organizacyjne i jego wpływ na decyzje menedżerskie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spacing w:after="20" w:before="2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Innowacje jako element budowania przewagi konkurencyjnej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20" w:before="2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Menedżer wobec wyzwań strategicznych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spacing w:after="20" w:before="2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Strategie współczesnych korporacji-analiza przypadków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spacing w:after="20" w:before="2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Proces zachowań komunikacyjnych w organizacji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spacing w:after="20" w:before="2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Metody i narzędzia skutecznego podejmowania decyzji biznesowych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20" w:before="2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Źródła konfliktów organizacyjnych oraz sposoby ich rozwiązywania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spacing w:after="20" w:before="2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Studium przypadku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spacing w:after="20" w:before="2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spacing w:after="20" w:before="2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084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08"/>
        <w:gridCol w:w="6820"/>
        <w:gridCol w:w="1432"/>
        <w:tblGridChange w:id="0">
          <w:tblGrid>
            <w:gridCol w:w="808"/>
            <w:gridCol w:w="6820"/>
            <w:gridCol w:w="1432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6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Forma zajęć - seminarium</w:t>
            </w:r>
          </w:p>
        </w:tc>
        <w:tc>
          <w:tcPr/>
          <w:p w:rsidR="00000000" w:rsidDel="00000000" w:rsidP="00000000" w:rsidRDefault="00000000" w:rsidRPr="00000000" w14:paraId="00000088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Liczba godzin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9">
            <w:pPr>
              <w:spacing w:after="20" w:before="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Se1-2</w:t>
            </w:r>
          </w:p>
        </w:tc>
        <w:tc>
          <w:tcPr/>
          <w:p w:rsidR="00000000" w:rsidDel="00000000" w:rsidP="00000000" w:rsidRDefault="00000000" w:rsidRPr="00000000" w14:paraId="0000008A">
            <w:pPr>
              <w:spacing w:after="20" w:before="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Studium przypadku- kontrakt menedżerski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spacing w:after="20" w:before="2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C">
            <w:pPr>
              <w:spacing w:after="20" w:before="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Se3-4</w:t>
            </w:r>
          </w:p>
        </w:tc>
        <w:tc>
          <w:tcPr/>
          <w:p w:rsidR="00000000" w:rsidDel="00000000" w:rsidP="00000000" w:rsidRDefault="00000000" w:rsidRPr="00000000" w14:paraId="0000008D">
            <w:pPr>
              <w:spacing w:after="20" w:before="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Studium przypadku- konflikty organizacyjne i jego sposoby rozwiązywania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spacing w:after="20" w:before="2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F">
            <w:pPr>
              <w:spacing w:after="20" w:before="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Se5-6</w:t>
            </w:r>
          </w:p>
        </w:tc>
        <w:tc>
          <w:tcPr/>
          <w:p w:rsidR="00000000" w:rsidDel="00000000" w:rsidP="00000000" w:rsidRDefault="00000000" w:rsidRPr="00000000" w14:paraId="00000090">
            <w:pPr>
              <w:spacing w:after="20" w:before="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Studium przypadku  - współpraca z trudnym partnerem biznesowym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spacing w:after="20" w:before="2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2">
            <w:pPr>
              <w:spacing w:after="20" w:before="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Se7</w:t>
            </w:r>
          </w:p>
        </w:tc>
        <w:tc>
          <w:tcPr/>
          <w:p w:rsidR="00000000" w:rsidDel="00000000" w:rsidP="00000000" w:rsidRDefault="00000000" w:rsidRPr="00000000" w14:paraId="00000093">
            <w:pPr>
              <w:spacing w:after="20" w:before="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Zaliczenie oraz omówienie wyników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spacing w:after="20" w:before="2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097">
            <w:pP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098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1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pStyle w:val="Heading3"/>
              <w:numPr>
                <w:ilvl w:val="2"/>
                <w:numId w:val="1"/>
              </w:numPr>
              <w:spacing w:after="20" w:before="60" w:lineRule="auto"/>
              <w:ind w:left="720" w:hanging="720"/>
              <w:rPr/>
            </w:pPr>
            <w:r w:rsidDel="00000000" w:rsidR="00000000" w:rsidRPr="00000000">
              <w:rPr>
                <w:rtl w:val="0"/>
              </w:rPr>
              <w:t xml:space="preserve"> STOSOWANE NARZĘDZIA DYDAKTYCZNE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N1. Wykład tradycyjny z wykorzystaniem środków do prezentacji multimedialnych</w:t>
            </w:r>
          </w:p>
          <w:p w:rsidR="00000000" w:rsidDel="00000000" w:rsidP="00000000" w:rsidRDefault="00000000" w:rsidRPr="00000000" w14:paraId="0000009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N2. Konsultacje</w:t>
            </w:r>
          </w:p>
          <w:p w:rsidR="00000000" w:rsidDel="00000000" w:rsidP="00000000" w:rsidRDefault="00000000" w:rsidRPr="00000000" w14:paraId="0000009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N3. Dyskusja problemowa</w:t>
            </w:r>
          </w:p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N4. Studia przypadków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9F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OCENA OSIĄGNIĘCIA PRZEDMIOTOWYCH EFEKTÓW UCZENIA SIĘ</w:t>
      </w:r>
    </w:p>
    <w:p w:rsidR="00000000" w:rsidDel="00000000" w:rsidP="00000000" w:rsidRDefault="00000000" w:rsidRPr="00000000" w14:paraId="000000A1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7"/>
        <w:gridCol w:w="2074"/>
        <w:gridCol w:w="4499"/>
        <w:tblGridChange w:id="0">
          <w:tblGrid>
            <w:gridCol w:w="2487"/>
            <w:gridCol w:w="2074"/>
            <w:gridCol w:w="449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Oceny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(F – formująca (w trakcie semestru), P – podsumowująca (na koniec semestru)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Numer efektu uczenia się</w:t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Sposób oceny osiągnięcia efektu uczenia się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F1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A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PEU_W01</w:t>
            </w:r>
          </w:p>
          <w:p w:rsidR="00000000" w:rsidDel="00000000" w:rsidP="00000000" w:rsidRDefault="00000000" w:rsidRPr="00000000" w14:paraId="000000A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PEU_W02</w:t>
            </w:r>
          </w:p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PEU_U01</w:t>
            </w:r>
          </w:p>
          <w:p w:rsidR="00000000" w:rsidDel="00000000" w:rsidP="00000000" w:rsidRDefault="00000000" w:rsidRPr="00000000" w14:paraId="000000A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PEU_K01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Studium przypadku, aktywność w dyskusji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F2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Studium przypadku, aktywność w dyskusji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F3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Studium przypadku, aktywność w zespole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B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P= 33,33% F1+33,33%F2+33,33%F3</w:t>
            </w:r>
          </w:p>
        </w:tc>
      </w:tr>
    </w:tbl>
    <w:p w:rsidR="00000000" w:rsidDel="00000000" w:rsidP="00000000" w:rsidRDefault="00000000" w:rsidRPr="00000000" w14:paraId="000000B4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6">
            <w:pPr>
              <w:keepNext w:val="1"/>
              <w:spacing w:after="40" w:before="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LITERATURA PODSTAWOWA I UZUPEŁNIAJĄCA</w:t>
            </w:r>
          </w:p>
        </w:tc>
      </w:tr>
      <w:tr>
        <w:trPr>
          <w:cantSplit w:val="0"/>
          <w:trHeight w:val="38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spacing w:after="60" w:lineRule="auto"/>
              <w:rPr>
                <w:b w:val="1"/>
                <w:smallCaps w:val="1"/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spacing w:after="60" w:lineRule="auto"/>
              <w:rPr>
                <w:b w:val="1"/>
                <w:smallCaps w:val="1"/>
                <w:color w:val="000000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color w:val="000000"/>
                <w:u w:val="singl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0B9">
            <w:pPr>
              <w:ind w:left="37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[1] Brzeziński M., Organizacja kreatywna, PWN Warszawa, 2009.</w:t>
            </w:r>
          </w:p>
          <w:p w:rsidR="00000000" w:rsidDel="00000000" w:rsidP="00000000" w:rsidRDefault="00000000" w:rsidRPr="00000000" w14:paraId="000000BA">
            <w:pPr>
              <w:ind w:left="37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[2] Koźmiński A., Zarządzanie w warunkach niepewności, PWN Warszawa, 2011.</w:t>
            </w:r>
          </w:p>
          <w:p w:rsidR="00000000" w:rsidDel="00000000" w:rsidP="00000000" w:rsidRDefault="00000000" w:rsidRPr="00000000" w14:paraId="000000BB">
            <w:pPr>
              <w:ind w:left="73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[3] Krawiec F., Kreowanie i zarządzanie reputacją firmy, Difin Warszawa, 2009.</w:t>
            </w:r>
          </w:p>
          <w:p w:rsidR="00000000" w:rsidDel="00000000" w:rsidP="00000000" w:rsidRDefault="00000000" w:rsidRPr="00000000" w14:paraId="000000BC">
            <w:pPr>
              <w:ind w:left="73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[4] Penc J. Decyzje i zmiany w organizacji, PWN Warszawa, 2009.</w:t>
            </w:r>
          </w:p>
          <w:p w:rsidR="00000000" w:rsidDel="00000000" w:rsidP="00000000" w:rsidRDefault="00000000" w:rsidRPr="00000000" w14:paraId="000000BD">
            <w:pPr>
              <w:spacing w:after="60" w:lineRule="auto"/>
              <w:rPr>
                <w:b w:val="1"/>
                <w:smallCaps w:val="1"/>
                <w:color w:val="000000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color w:val="000000"/>
                <w:u w:val="single"/>
                <w:rtl w:val="0"/>
              </w:rPr>
              <w:t xml:space="preserve">LITERATURA UZUPEŁNIAJĄCA:</w:t>
            </w:r>
          </w:p>
          <w:p w:rsidR="00000000" w:rsidDel="00000000" w:rsidP="00000000" w:rsidRDefault="00000000" w:rsidRPr="00000000" w14:paraId="000000BE">
            <w:pPr>
              <w:ind w:left="73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[1] Obłój K., Strategie organizacji, PWE Warszawa, 2006.</w:t>
            </w:r>
          </w:p>
          <w:p w:rsidR="00000000" w:rsidDel="00000000" w:rsidP="00000000" w:rsidRDefault="00000000" w:rsidRPr="00000000" w14:paraId="000000BF">
            <w:pPr>
              <w:ind w:left="73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[2] Zimniewicz K., Współczesne koncepcje i metody zarządzania, PWN Warszawa, 2011. [3] Kuc B., Kontrola jako funkcja zarządzania, Difin Warszawa 2009.</w:t>
            </w:r>
          </w:p>
          <w:p w:rsidR="00000000" w:rsidDel="00000000" w:rsidP="00000000" w:rsidRDefault="00000000" w:rsidRPr="00000000" w14:paraId="000000C0">
            <w:pPr>
              <w:ind w:left="850" w:hanging="48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OPIEKUN PRZEDMIOTU (IMIĘ, NAZWISKO, ADRES E-MAIL)</w:t>
            </w:r>
          </w:p>
        </w:tc>
      </w:tr>
      <w:tr>
        <w:trPr>
          <w:cantSplit w:val="0"/>
          <w:trHeight w:val="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ind w:left="3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Dr hab. inż. Radosław Ryńca, prof. Uczelni.  </w:t>
            </w:r>
            <w:hyperlink r:id="rId7">
              <w:r w:rsidDel="00000000" w:rsidR="00000000" w:rsidRPr="00000000">
                <w:rPr>
                  <w:b w:val="1"/>
                  <w:color w:val="0000ff"/>
                  <w:u w:val="single"/>
                  <w:rtl w:val="0"/>
                </w:rPr>
                <w:t xml:space="preserve">radosław.rynca@pwr.edu.pl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4">
      <w:pPr>
        <w:pStyle w:val="Heading3"/>
        <w:jc w:val="left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135" w:top="1418" w:left="1418" w:right="1418" w:header="708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432" w:hanging="432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ind w:left="576" w:hanging="576"/>
    </w:pPr>
    <w:rPr>
      <w:b w:val="1"/>
    </w:rPr>
  </w:style>
  <w:style w:type="paragraph" w:styleId="Heading3">
    <w:name w:val="heading 3"/>
    <w:basedOn w:val="Normal"/>
    <w:next w:val="Normal"/>
    <w:pPr>
      <w:keepNext w:val="1"/>
      <w:ind w:left="720" w:hanging="720"/>
      <w:jc w:val="center"/>
    </w:pPr>
    <w:rPr>
      <w:b w:val="1"/>
    </w:rPr>
  </w:style>
  <w:style w:type="paragraph" w:styleId="Heading4">
    <w:name w:val="heading 4"/>
    <w:basedOn w:val="Normal"/>
    <w:next w:val="Normal"/>
    <w:pPr>
      <w:keepNext w:val="1"/>
      <w:ind w:left="864" w:hanging="864"/>
      <w:jc w:val="center"/>
    </w:pPr>
    <w:rPr>
      <w:b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  <w:ind w:left="1008" w:hanging="1008"/>
    </w:pPr>
    <w:rPr>
      <w:b w:val="1"/>
      <w:sz w:val="18"/>
      <w:szCs w:val="18"/>
    </w:rPr>
  </w:style>
  <w:style w:type="paragraph" w:styleId="Heading6">
    <w:name w:val="heading 6"/>
    <w:basedOn w:val="Normal"/>
    <w:next w:val="Normal"/>
    <w:pPr>
      <w:keepNext w:val="1"/>
      <w:ind w:left="1152" w:hanging="1152"/>
      <w:jc w:val="center"/>
    </w:pPr>
    <w:rPr>
      <w:b w:val="1"/>
      <w:sz w:val="18"/>
      <w:szCs w:val="18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pPr>
      <w:suppressAutoHyphens w:val="1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 w:val="1"/>
    <w:pPr>
      <w:keepNext w:val="1"/>
      <w:numPr>
        <w:numId w:val="1"/>
      </w:numPr>
      <w:outlineLvl w:val="0"/>
    </w:pPr>
    <w:rPr>
      <w:b w:val="1"/>
      <w:bCs w:val="1"/>
      <w:sz w:val="28"/>
    </w:rPr>
  </w:style>
  <w:style w:type="paragraph" w:styleId="Nagwek2">
    <w:name w:val="heading 2"/>
    <w:basedOn w:val="Normalny"/>
    <w:next w:val="Normalny"/>
    <w:qFormat w:val="1"/>
    <w:pPr>
      <w:keepNext w:val="1"/>
      <w:numPr>
        <w:ilvl w:val="1"/>
        <w:numId w:val="1"/>
      </w:numPr>
      <w:outlineLvl w:val="1"/>
    </w:pPr>
    <w:rPr>
      <w:b w:val="1"/>
      <w:bCs w:val="1"/>
    </w:rPr>
  </w:style>
  <w:style w:type="paragraph" w:styleId="Nagwek3">
    <w:name w:val="heading 3"/>
    <w:basedOn w:val="Normalny"/>
    <w:next w:val="Normalny"/>
    <w:qFormat w:val="1"/>
    <w:pPr>
      <w:keepNext w:val="1"/>
      <w:numPr>
        <w:ilvl w:val="2"/>
        <w:numId w:val="1"/>
      </w:numPr>
      <w:jc w:val="center"/>
      <w:outlineLvl w:val="2"/>
    </w:pPr>
    <w:rPr>
      <w:b w:val="1"/>
      <w:bCs w:val="1"/>
    </w:rPr>
  </w:style>
  <w:style w:type="paragraph" w:styleId="Nagwek4">
    <w:name w:val="heading 4"/>
    <w:basedOn w:val="Normalny"/>
    <w:next w:val="Normalny"/>
    <w:qFormat w:val="1"/>
    <w:pPr>
      <w:keepNext w:val="1"/>
      <w:numPr>
        <w:ilvl w:val="3"/>
        <w:numId w:val="1"/>
      </w:numPr>
      <w:jc w:val="center"/>
      <w:outlineLvl w:val="3"/>
    </w:pPr>
    <w:rPr>
      <w:b w:val="1"/>
      <w:bCs w:val="1"/>
      <w:sz w:val="22"/>
    </w:rPr>
  </w:style>
  <w:style w:type="paragraph" w:styleId="Nagwek5">
    <w:name w:val="heading 5"/>
    <w:basedOn w:val="Normalny"/>
    <w:next w:val="Normalny"/>
    <w:qFormat w:val="1"/>
    <w:pPr>
      <w:keepNext w:val="1"/>
      <w:numPr>
        <w:ilvl w:val="4"/>
        <w:numId w:val="1"/>
      </w:numPr>
      <w:outlineLvl w:val="4"/>
    </w:pPr>
    <w:rPr>
      <w:b w:val="1"/>
      <w:bCs w:val="1"/>
      <w:sz w:val="18"/>
    </w:rPr>
  </w:style>
  <w:style w:type="paragraph" w:styleId="Nagwek6">
    <w:name w:val="heading 6"/>
    <w:basedOn w:val="Normalny"/>
    <w:next w:val="Normalny"/>
    <w:qFormat w:val="1"/>
    <w:pPr>
      <w:keepNext w:val="1"/>
      <w:numPr>
        <w:ilvl w:val="5"/>
        <w:numId w:val="1"/>
      </w:numPr>
      <w:jc w:val="center"/>
      <w:outlineLvl w:val="5"/>
    </w:pPr>
    <w:rPr>
      <w:b w:val="1"/>
      <w:bCs w:val="1"/>
      <w:sz w:val="18"/>
    </w:rPr>
  </w:style>
  <w:style w:type="paragraph" w:styleId="Nagwek7">
    <w:name w:val="heading 7"/>
    <w:basedOn w:val="Normalny"/>
    <w:next w:val="Normalny"/>
    <w:qFormat w:val="1"/>
    <w:pPr>
      <w:keepNext w:val="1"/>
      <w:numPr>
        <w:ilvl w:val="6"/>
        <w:numId w:val="1"/>
      </w:numPr>
      <w:spacing w:after="60" w:before="60"/>
      <w:outlineLvl w:val="6"/>
    </w:pPr>
    <w:rPr>
      <w:rFonts w:ascii="Arial" w:cs="Arial" w:hAnsi="Arial"/>
      <w:b w:val="1"/>
      <w:bCs w:val="1"/>
      <w:caps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cs="Times New Roman" w:eastAsia="Times New Roman" w:hAnsi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rFonts w:cs="Tahoma"/>
      <w:i w:val="1"/>
      <w:iCs w:val="1"/>
    </w:rPr>
  </w:style>
  <w:style w:type="paragraph" w:styleId="Indeks" w:customStyle="1">
    <w:name w:val="Indeks"/>
    <w:basedOn w:val="Normalny"/>
    <w:pPr>
      <w:suppressLineNumbers w:val="1"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Mangal" w:eastAsia="SimSun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rFonts w:cs="Mangal"/>
      <w:i w:val="1"/>
      <w:iCs w:val="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 w:val="1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basedOn w:val="Normalny"/>
    <w:uiPriority w:val="34"/>
    <w:qFormat w:val="1"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 w:val="1"/>
      <w:bCs w:val="1"/>
    </w:rPr>
  </w:style>
  <w:style w:type="character" w:styleId="TematkomentarzaZnak" w:customStyle="1">
    <w:name w:val="Temat komentarza Znak"/>
    <w:link w:val="Tematkomentarza"/>
    <w:rsid w:val="00182C94"/>
    <w:rPr>
      <w:b w:val="1"/>
      <w:bCs w:val="1"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cs="Tahoma" w:hAnsi="Tahoma"/>
      <w:sz w:val="16"/>
      <w:szCs w:val="16"/>
      <w:lang w:eastAsia="ar-SA"/>
    </w:rPr>
  </w:style>
  <w:style w:type="character" w:styleId="shorttext" w:customStyle="1">
    <w:name w:val="short_text"/>
    <w:basedOn w:val="Domylnaczcionkaakapitu"/>
    <w:rsid w:val="00205C1C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about:blank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QfViHZQZ2KQi2jJkU+/ohgxvgw==">AMUW2mXgndCZ6cdn/asgaYRUqra0q9eNYBZ3ZiHu32Mgo+yacXEYqw1YmyUWGICp1XtbM1ixxWa/C0+37xXyKmxPvgdBibKJt3dZkzXs/+4iYy6h6nyIk0BPiGC1PDvCCxbboQK/XJnI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2021-10-12T12:43:00Z</dcterms:created>
  <dc:creator>Hanna Helman</dc:creator>
</cp:coreProperties>
</file>